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21" w:rsidRDefault="00202921" w:rsidP="00385565">
      <w:pPr>
        <w:widowControl w:val="0"/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  <w:r w:rsidRPr="0073286C">
        <w:rPr>
          <w:rFonts w:ascii="Palatino Linotype" w:hAnsi="Palatino Linotype" w:cs="Arial"/>
          <w:b/>
        </w:rPr>
        <w:t>VOTO PARTICULAR</w:t>
      </w:r>
      <w:r w:rsidR="002F0051">
        <w:rPr>
          <w:rFonts w:ascii="Palatino Linotype" w:hAnsi="Palatino Linotype" w:cs="Arial"/>
          <w:b/>
        </w:rPr>
        <w:t xml:space="preserve"> CONCURRENTE</w:t>
      </w:r>
      <w:r w:rsidRPr="0073286C">
        <w:rPr>
          <w:rFonts w:ascii="Palatino Linotype" w:hAnsi="Palatino Linotype" w:cs="Arial"/>
          <w:b/>
        </w:rPr>
        <w:t xml:space="preserve"> QUE FORMULA</w:t>
      </w:r>
      <w:r w:rsidR="002F0051">
        <w:rPr>
          <w:rFonts w:ascii="Palatino Linotype" w:hAnsi="Palatino Linotype" w:cs="Arial"/>
          <w:b/>
        </w:rPr>
        <w:t>N</w:t>
      </w:r>
      <w:r w:rsidRPr="0073286C">
        <w:rPr>
          <w:rFonts w:ascii="Palatino Linotype" w:hAnsi="Palatino Linotype" w:cs="Arial"/>
          <w:b/>
        </w:rPr>
        <w:t xml:space="preserve"> LA COMISIONADA EVA ABAID YAPUR</w:t>
      </w:r>
      <w:r w:rsidR="002F0051">
        <w:rPr>
          <w:rFonts w:ascii="Palatino Linotype" w:hAnsi="Palatino Linotype" w:cs="Arial"/>
          <w:b/>
        </w:rPr>
        <w:t xml:space="preserve"> Y LA COMISIONADA PRESIDENTA ZULEMA MARTÍNEZ SÁNCHEZ,</w:t>
      </w:r>
      <w:r w:rsidRPr="0073286C">
        <w:rPr>
          <w:rFonts w:ascii="Palatino Linotype" w:hAnsi="Palatino Linotype" w:cs="Arial"/>
          <w:b/>
        </w:rPr>
        <w:t xml:space="preserve"> EN RELACIÓN CON LA RESOLUCIÓN DICTADA POR EL PLENO DEL INSTITUTO DE TRANSPARENCIA, ACCESO A LA INFORMACIÓN PÚBLICA Y PROTECCIÓN DE DATOS PERSONALES DEL ESTADO DE MÉXICO Y MUNICIPIOS, EN LA </w:t>
      </w:r>
      <w:r w:rsidR="002F0051">
        <w:rPr>
          <w:rFonts w:ascii="Palatino Linotype" w:hAnsi="Palatino Linotype" w:cs="Arial"/>
          <w:b/>
        </w:rPr>
        <w:t>CUADRAGÉSIMA</w:t>
      </w:r>
      <w:r w:rsidR="00400547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  <w:b/>
        </w:rPr>
        <w:t xml:space="preserve">SESIÓN ORDINARIA DE </w:t>
      </w:r>
      <w:r w:rsidR="002F0051">
        <w:rPr>
          <w:rFonts w:ascii="Palatino Linotype" w:hAnsi="Palatino Linotype" w:cs="Arial"/>
          <w:b/>
        </w:rPr>
        <w:t>TREINTA Y UNO DE OCTUBRE</w:t>
      </w:r>
      <w:r w:rsidR="00400547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DE DOS MIL </w:t>
      </w:r>
      <w:r w:rsidRPr="0073286C">
        <w:rPr>
          <w:rFonts w:ascii="Palatino Linotype" w:hAnsi="Palatino Linotype" w:cs="Arial"/>
          <w:b/>
        </w:rPr>
        <w:t>DIECI</w:t>
      </w:r>
      <w:r>
        <w:rPr>
          <w:rFonts w:ascii="Palatino Linotype" w:hAnsi="Palatino Linotype" w:cs="Arial"/>
          <w:b/>
        </w:rPr>
        <w:t>OCHO</w:t>
      </w:r>
      <w:r w:rsidRPr="0073286C">
        <w:rPr>
          <w:rFonts w:ascii="Palatino Linotype" w:hAnsi="Palatino Linotype" w:cs="Arial"/>
          <w:b/>
        </w:rPr>
        <w:t xml:space="preserve">, EN </w:t>
      </w:r>
      <w:r w:rsidR="00400547">
        <w:rPr>
          <w:rFonts w:ascii="Palatino Linotype" w:hAnsi="Palatino Linotype" w:cs="Arial"/>
          <w:b/>
        </w:rPr>
        <w:t>EL</w:t>
      </w:r>
      <w:r w:rsidRPr="0073286C">
        <w:rPr>
          <w:rFonts w:ascii="Palatino Linotype" w:hAnsi="Palatino Linotype" w:cs="Arial"/>
          <w:b/>
        </w:rPr>
        <w:t xml:space="preserve"> RECURSO DE REVISIÓN</w:t>
      </w:r>
      <w:r>
        <w:rPr>
          <w:rFonts w:ascii="Palatino Linotype" w:hAnsi="Palatino Linotype" w:cs="Arial"/>
          <w:b/>
        </w:rPr>
        <w:t xml:space="preserve"> 0</w:t>
      </w:r>
      <w:r w:rsidR="002F0051">
        <w:rPr>
          <w:rFonts w:ascii="Palatino Linotype" w:hAnsi="Palatino Linotype" w:cs="Arial"/>
          <w:b/>
        </w:rPr>
        <w:t>3276</w:t>
      </w:r>
      <w:r>
        <w:rPr>
          <w:rFonts w:ascii="Palatino Linotype" w:hAnsi="Palatino Linotype" w:cs="Arial"/>
          <w:b/>
        </w:rPr>
        <w:t>/</w:t>
      </w:r>
      <w:r w:rsidRPr="00F87541">
        <w:rPr>
          <w:rFonts w:ascii="Palatino Linotype" w:hAnsi="Palatino Linotype" w:cs="Arial"/>
          <w:b/>
        </w:rPr>
        <w:t>INFOEM/IP/RR/201</w:t>
      </w:r>
      <w:r>
        <w:rPr>
          <w:rFonts w:ascii="Palatino Linotype" w:hAnsi="Palatino Linotype" w:cs="Arial"/>
          <w:b/>
        </w:rPr>
        <w:t>8</w:t>
      </w:r>
      <w:r w:rsidRPr="0073286C">
        <w:rPr>
          <w:rFonts w:ascii="Palatino Linotype" w:eastAsia="Calibri" w:hAnsi="Palatino Linotype" w:cs="Arial"/>
          <w:b/>
          <w:color w:val="000000"/>
        </w:rPr>
        <w:t>.</w:t>
      </w:r>
      <w:r w:rsidR="00213408">
        <w:rPr>
          <w:rFonts w:ascii="Palatino Linotype" w:eastAsia="Calibri" w:hAnsi="Palatino Linotype" w:cs="Arial"/>
          <w:b/>
          <w:color w:val="000000"/>
        </w:rPr>
        <w:t xml:space="preserve"> </w:t>
      </w:r>
    </w:p>
    <w:p w:rsidR="006468C8" w:rsidRDefault="006468C8" w:rsidP="00385565">
      <w:pPr>
        <w:widowControl w:val="0"/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:rsidR="00202921" w:rsidRDefault="00202921" w:rsidP="00385565">
      <w:pPr>
        <w:spacing w:line="360" w:lineRule="auto"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>Con fundamento en lo dispuesto por el artículo 14</w:t>
      </w:r>
      <w:r w:rsidR="0079086E">
        <w:rPr>
          <w:rFonts w:ascii="Palatino Linotype" w:hAnsi="Palatino Linotype" w:cs="Arial"/>
        </w:rPr>
        <w:t>,</w:t>
      </w:r>
      <w:r w:rsidRPr="0073286C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</w:t>
      </w:r>
      <w:r w:rsidR="00B313DC">
        <w:rPr>
          <w:rFonts w:ascii="Palatino Linotype" w:hAnsi="Palatino Linotype" w:cs="Arial"/>
        </w:rPr>
        <w:t>s</w:t>
      </w:r>
      <w:r w:rsidRPr="0073286C">
        <w:rPr>
          <w:rFonts w:ascii="Palatino Linotype" w:hAnsi="Palatino Linotype" w:cs="Arial"/>
        </w:rPr>
        <w:t xml:space="preserve"> que suscribe</w:t>
      </w:r>
      <w:r w:rsidR="00B313DC">
        <w:rPr>
          <w:rFonts w:ascii="Palatino Linotype" w:hAnsi="Palatino Linotype" w:cs="Arial"/>
        </w:rPr>
        <w:t>n</w:t>
      </w:r>
      <w:r w:rsidRPr="0073286C">
        <w:rPr>
          <w:rFonts w:ascii="Palatino Linotype" w:hAnsi="Palatino Linotype" w:cs="Arial"/>
          <w:b/>
          <w:lang w:val="es-ES_tradnl"/>
        </w:rPr>
        <w:t xml:space="preserve"> </w:t>
      </w:r>
      <w:r w:rsidRPr="0073286C">
        <w:rPr>
          <w:rFonts w:ascii="Palatino Linotype" w:hAnsi="Palatino Linotype" w:cs="Arial"/>
          <w:b/>
        </w:rPr>
        <w:t xml:space="preserve">EVA ABAID YAPUR </w:t>
      </w:r>
      <w:r w:rsidR="00B313DC">
        <w:rPr>
          <w:rFonts w:ascii="Palatino Linotype" w:hAnsi="Palatino Linotype" w:cs="Arial"/>
        </w:rPr>
        <w:t xml:space="preserve">y </w:t>
      </w:r>
      <w:r w:rsidR="00B313DC">
        <w:rPr>
          <w:rFonts w:ascii="Palatino Linotype" w:hAnsi="Palatino Linotype" w:cs="Arial"/>
          <w:b/>
        </w:rPr>
        <w:t xml:space="preserve">ZULEMA MARTÍNEZ SÁNCHEZ </w:t>
      </w:r>
      <w:r w:rsidRPr="0073286C">
        <w:rPr>
          <w:rFonts w:ascii="Palatino Linotype" w:hAnsi="Palatino Linotype" w:cs="Arial"/>
        </w:rPr>
        <w:t>emite</w:t>
      </w:r>
      <w:r w:rsidR="00B313DC">
        <w:rPr>
          <w:rFonts w:ascii="Palatino Linotype" w:hAnsi="Palatino Linotype" w:cs="Arial"/>
        </w:rPr>
        <w:t>n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VOTO PARTICULAR</w:t>
      </w:r>
      <w:r w:rsidR="00B313DC">
        <w:rPr>
          <w:rFonts w:ascii="Palatino Linotype" w:hAnsi="Palatino Linotype" w:cs="Arial"/>
          <w:b/>
        </w:rPr>
        <w:t xml:space="preserve"> CONCURRENTE</w:t>
      </w:r>
      <w:r w:rsidRPr="0073286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 xml:space="preserve">respecto de la resolución dictada en </w:t>
      </w:r>
      <w:r w:rsidR="00400547">
        <w:rPr>
          <w:rFonts w:ascii="Palatino Linotype" w:hAnsi="Palatino Linotype" w:cs="Arial"/>
        </w:rPr>
        <w:t>el</w:t>
      </w:r>
      <w:r>
        <w:rPr>
          <w:rFonts w:ascii="Palatino Linotype" w:hAnsi="Palatino Linotype" w:cs="Arial"/>
        </w:rPr>
        <w:t xml:space="preserve"> recurso de revisión </w:t>
      </w:r>
      <w:r>
        <w:rPr>
          <w:rFonts w:ascii="Palatino Linotype" w:hAnsi="Palatino Linotype" w:cs="Arial"/>
          <w:b/>
        </w:rPr>
        <w:t>0</w:t>
      </w:r>
      <w:r w:rsidR="002F0051">
        <w:rPr>
          <w:rFonts w:ascii="Palatino Linotype" w:hAnsi="Palatino Linotype" w:cs="Arial"/>
          <w:b/>
        </w:rPr>
        <w:t>3276</w:t>
      </w:r>
      <w:r w:rsidRPr="00AB7C5A">
        <w:rPr>
          <w:rFonts w:ascii="Palatino Linotype" w:hAnsi="Palatino Linotype" w:cs="Arial"/>
          <w:b/>
        </w:rPr>
        <w:t>/INFOEM/IP/RR/2018</w:t>
      </w:r>
      <w:r w:rsidRPr="0073286C">
        <w:rPr>
          <w:rFonts w:ascii="Palatino Linotype" w:hAnsi="Palatino Linotype" w:cs="Arial"/>
        </w:rPr>
        <w:t xml:space="preserve">, pronunciada por el Pleno de este Instituto ante el proyecto presentado por el Comisionado </w:t>
      </w:r>
      <w:r w:rsidRPr="0073286C">
        <w:rPr>
          <w:rFonts w:ascii="Palatino Linotype" w:hAnsi="Palatino Linotype" w:cs="Arial"/>
          <w:b/>
        </w:rPr>
        <w:t>J</w:t>
      </w:r>
      <w:r w:rsidR="002F0051">
        <w:rPr>
          <w:rFonts w:ascii="Palatino Linotype" w:hAnsi="Palatino Linotype" w:cs="Arial"/>
          <w:b/>
        </w:rPr>
        <w:t>AVIER MARTÍNEZ CRUZ</w:t>
      </w:r>
      <w:r w:rsidRPr="0073286C">
        <w:rPr>
          <w:rFonts w:ascii="Palatino Linotype" w:hAnsi="Palatino Linotype" w:cs="Arial"/>
        </w:rPr>
        <w:t>, que es del tenor siguiente</w:t>
      </w:r>
      <w:r>
        <w:rPr>
          <w:rFonts w:ascii="Palatino Linotype" w:hAnsi="Palatino Linotype" w:cs="Arial"/>
        </w:rPr>
        <w:t>.</w:t>
      </w:r>
    </w:p>
    <w:p w:rsidR="006468C8" w:rsidRDefault="006468C8" w:rsidP="00385565">
      <w:pPr>
        <w:spacing w:line="360" w:lineRule="auto"/>
        <w:jc w:val="both"/>
        <w:rPr>
          <w:rFonts w:ascii="Palatino Linotype" w:hAnsi="Palatino Linotype" w:cs="Arial"/>
        </w:rPr>
      </w:pPr>
    </w:p>
    <w:p w:rsidR="00202921" w:rsidRDefault="00202921" w:rsidP="00385565">
      <w:pPr>
        <w:spacing w:line="360" w:lineRule="auto"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/>
        </w:rPr>
        <w:t>Es de destacar, que la</w:t>
      </w:r>
      <w:r w:rsidR="00B313DC">
        <w:rPr>
          <w:rFonts w:ascii="Palatino Linotype" w:hAnsi="Palatino Linotype"/>
        </w:rPr>
        <w:t>s</w:t>
      </w:r>
      <w:r w:rsidRPr="0073286C">
        <w:rPr>
          <w:rFonts w:ascii="Palatino Linotype" w:hAnsi="Palatino Linotype"/>
        </w:rPr>
        <w:t xml:space="preserve"> suscrita</w:t>
      </w:r>
      <w:r w:rsidR="00B313DC">
        <w:rPr>
          <w:rFonts w:ascii="Palatino Linotype" w:hAnsi="Palatino Linotype"/>
        </w:rPr>
        <w:t>s</w:t>
      </w:r>
      <w:r w:rsidRPr="0073286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comparte</w:t>
      </w:r>
      <w:r w:rsidR="00B313DC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 xml:space="preserve"> esencialmente el sentido de la </w:t>
      </w:r>
      <w:r w:rsidRPr="0073286C">
        <w:rPr>
          <w:rFonts w:ascii="Palatino Linotype" w:hAnsi="Palatino Linotype"/>
        </w:rPr>
        <w:t xml:space="preserve">resolución </w:t>
      </w:r>
      <w:r>
        <w:rPr>
          <w:rFonts w:ascii="Palatino Linotype" w:hAnsi="Palatino Linotype"/>
        </w:rPr>
        <w:t xml:space="preserve">del </w:t>
      </w:r>
      <w:r w:rsidRPr="0073286C">
        <w:rPr>
          <w:rFonts w:ascii="Palatino Linotype" w:hAnsi="Palatino Linotype"/>
        </w:rPr>
        <w:t>recurs</w:t>
      </w:r>
      <w:r>
        <w:rPr>
          <w:rFonts w:ascii="Palatino Linotype" w:hAnsi="Palatino Linotype"/>
        </w:rPr>
        <w:t>o de revisión; empero, estimo</w:t>
      </w:r>
      <w:r w:rsidRPr="0073286C">
        <w:rPr>
          <w:rFonts w:ascii="Palatino Linotype" w:hAnsi="Palatino Linotype"/>
        </w:rPr>
        <w:t xml:space="preserve"> necesario precisar algunas consideraciones de hecho y de derecho, tocante a</w:t>
      </w:r>
      <w:r>
        <w:rPr>
          <w:rFonts w:ascii="Palatino Linotype" w:hAnsi="Palatino Linotype"/>
        </w:rPr>
        <w:t xml:space="preserve"> parte de </w:t>
      </w:r>
      <w:r w:rsidRPr="0073286C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que se ordena.</w:t>
      </w:r>
    </w:p>
    <w:p w:rsidR="006468C8" w:rsidRDefault="006468C8" w:rsidP="00385565">
      <w:pPr>
        <w:spacing w:line="360" w:lineRule="auto"/>
        <w:jc w:val="both"/>
        <w:rPr>
          <w:rFonts w:ascii="Palatino Linotype" w:hAnsi="Palatino Linotype"/>
        </w:rPr>
      </w:pPr>
    </w:p>
    <w:p w:rsidR="00CB7A00" w:rsidRPr="00CB7A00" w:rsidRDefault="00202921" w:rsidP="00C971FC">
      <w:pPr>
        <w:spacing w:line="360" w:lineRule="auto"/>
        <w:jc w:val="both"/>
        <w:rPr>
          <w:rFonts w:ascii="Palatino Linotype" w:hAnsi="Palatino Linotype"/>
          <w:i/>
          <w:sz w:val="22"/>
        </w:rPr>
      </w:pPr>
      <w:r w:rsidRPr="0073286C">
        <w:rPr>
          <w:rFonts w:ascii="Palatino Linotype" w:hAnsi="Palatino Linotype"/>
        </w:rPr>
        <w:t>Al respecto, tal y como quedó debidamente asentado en la resolución materia del presente voto, el particular requirió del</w:t>
      </w:r>
      <w:r>
        <w:rPr>
          <w:rFonts w:ascii="Palatino Linotype" w:hAnsi="Palatino Linotype"/>
        </w:rPr>
        <w:t xml:space="preserve"> </w:t>
      </w:r>
      <w:r w:rsidR="00B313DC" w:rsidRPr="00B313DC">
        <w:rPr>
          <w:rFonts w:ascii="Palatino Linotype" w:hAnsi="Palatino Linotype"/>
        </w:rPr>
        <w:t>Ayuntamiento de Almoloya de Juárez</w:t>
      </w:r>
      <w:r>
        <w:rPr>
          <w:rFonts w:ascii="Palatino Linotype" w:hAnsi="Palatino Linotype"/>
        </w:rPr>
        <w:t xml:space="preserve">, en lo sucesivo </w:t>
      </w:r>
      <w:r w:rsidR="00B313DC">
        <w:rPr>
          <w:rFonts w:ascii="Palatino Linotype" w:hAnsi="Palatino Linotype"/>
          <w:b/>
        </w:rPr>
        <w:t xml:space="preserve">EL </w:t>
      </w:r>
      <w:r w:rsidRPr="0073286C">
        <w:rPr>
          <w:rFonts w:ascii="Palatino Linotype" w:hAnsi="Palatino Linotype"/>
          <w:b/>
        </w:rPr>
        <w:t>SUJETO OBLIGADO,</w:t>
      </w:r>
      <w:r w:rsidRPr="0073286C">
        <w:rPr>
          <w:rFonts w:ascii="Palatino Linotype" w:hAnsi="Palatino Linotype"/>
        </w:rPr>
        <w:t xml:space="preserve"> </w:t>
      </w:r>
      <w:r w:rsidR="00C971FC">
        <w:rPr>
          <w:rFonts w:ascii="Palatino Linotype" w:hAnsi="Palatino Linotype"/>
        </w:rPr>
        <w:t xml:space="preserve">los documentos donde constara el </w:t>
      </w:r>
      <w:r w:rsidR="00C971FC" w:rsidRPr="00C971FC">
        <w:rPr>
          <w:rFonts w:ascii="Palatino Linotype" w:hAnsi="Palatino Linotype"/>
        </w:rPr>
        <w:t xml:space="preserve">desglose de todas </w:t>
      </w:r>
      <w:r w:rsidR="00C971FC" w:rsidRPr="00C971FC">
        <w:rPr>
          <w:rFonts w:ascii="Palatino Linotype" w:hAnsi="Palatino Linotype"/>
        </w:rPr>
        <w:lastRenderedPageBreak/>
        <w:t xml:space="preserve">las cuentas bancarias activas a nombre del </w:t>
      </w:r>
      <w:r w:rsidR="00C971FC" w:rsidRPr="00C971FC">
        <w:rPr>
          <w:rFonts w:ascii="Palatino Linotype" w:hAnsi="Palatino Linotype"/>
          <w:b/>
        </w:rPr>
        <w:t>SUJETO OBLIGADO</w:t>
      </w:r>
      <w:r w:rsidR="00C971FC" w:rsidRPr="00C971FC">
        <w:rPr>
          <w:rFonts w:ascii="Palatino Linotype" w:hAnsi="Palatino Linotype"/>
        </w:rPr>
        <w:t>, incluyendo los depósitos, retiros y estados de cuen</w:t>
      </w:r>
      <w:r w:rsidR="00C971FC">
        <w:rPr>
          <w:rFonts w:ascii="Palatino Linotype" w:hAnsi="Palatino Linotype"/>
        </w:rPr>
        <w:t>ta mensuales con saldo promedio, así como l</w:t>
      </w:r>
      <w:r w:rsidR="00C971FC" w:rsidRPr="00C971FC">
        <w:rPr>
          <w:rFonts w:ascii="Palatino Linotype" w:hAnsi="Palatino Linotype"/>
        </w:rPr>
        <w:t xml:space="preserve">os fines públicos </w:t>
      </w:r>
      <w:r w:rsidR="00C971FC">
        <w:rPr>
          <w:rFonts w:ascii="Palatino Linotype" w:hAnsi="Palatino Linotype"/>
        </w:rPr>
        <w:t>de dichas</w:t>
      </w:r>
      <w:r w:rsidR="00C971FC" w:rsidRPr="00C971FC">
        <w:rPr>
          <w:rFonts w:ascii="Palatino Linotype" w:hAnsi="Palatino Linotype"/>
        </w:rPr>
        <w:t xml:space="preserve"> cuentas</w:t>
      </w:r>
      <w:r w:rsidR="00C971FC">
        <w:rPr>
          <w:rFonts w:ascii="Palatino Linotype" w:hAnsi="Palatino Linotype"/>
        </w:rPr>
        <w:t>.</w:t>
      </w:r>
    </w:p>
    <w:p w:rsidR="000F0BC5" w:rsidRDefault="000F0BC5" w:rsidP="00385565">
      <w:pPr>
        <w:spacing w:line="360" w:lineRule="auto"/>
        <w:jc w:val="both"/>
        <w:rPr>
          <w:rFonts w:ascii="Palatino Linotype" w:hAnsi="Palatino Linotype"/>
        </w:rPr>
      </w:pPr>
    </w:p>
    <w:p w:rsidR="006468C8" w:rsidRDefault="00202921" w:rsidP="00385565">
      <w:pPr>
        <w:spacing w:line="360" w:lineRule="auto"/>
        <w:jc w:val="both"/>
        <w:rPr>
          <w:rFonts w:ascii="Palatino Linotype" w:hAnsi="Palatino Linotype" w:cs="Arial"/>
          <w:noProof/>
          <w:lang w:eastAsia="es-MX"/>
        </w:rPr>
      </w:pPr>
      <w:r w:rsidRPr="0073286C">
        <w:rPr>
          <w:rFonts w:ascii="Palatino Linotype" w:hAnsi="Palatino Linotype" w:cs="Arial"/>
        </w:rPr>
        <w:t>De las constancias que obran dentro del expediente electrónico</w:t>
      </w:r>
      <w:r>
        <w:rPr>
          <w:rFonts w:ascii="Palatino Linotype" w:hAnsi="Palatino Linotype" w:cs="Arial"/>
        </w:rPr>
        <w:t xml:space="preserve"> del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SAIMEX,</w:t>
      </w:r>
      <w:r w:rsidRPr="0073286C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se advirtió </w:t>
      </w:r>
      <w:r w:rsidRPr="0073286C">
        <w:rPr>
          <w:rFonts w:ascii="Palatino Linotype" w:hAnsi="Palatino Linotype" w:cs="Arial"/>
        </w:rPr>
        <w:t xml:space="preserve">que </w:t>
      </w:r>
      <w:r w:rsidRPr="0073286C">
        <w:rPr>
          <w:rFonts w:ascii="Palatino Linotype" w:hAnsi="Palatino Linotype" w:cs="Arial"/>
          <w:b/>
        </w:rPr>
        <w:t xml:space="preserve">EL SUJETO OBLIGADO, </w:t>
      </w:r>
      <w:r w:rsidRPr="0073286C">
        <w:rPr>
          <w:rFonts w:ascii="Palatino Linotype" w:hAnsi="Palatino Linotype" w:cs="Arial"/>
        </w:rPr>
        <w:t>en respuesta</w:t>
      </w:r>
      <w:r>
        <w:rPr>
          <w:rFonts w:ascii="Palatino Linotype" w:hAnsi="Palatino Linotype" w:cs="Arial"/>
        </w:rPr>
        <w:t xml:space="preserve"> </w:t>
      </w:r>
      <w:r w:rsidR="000F0BC5">
        <w:rPr>
          <w:rFonts w:ascii="Palatino Linotype" w:hAnsi="Palatino Linotype" w:cs="Arial"/>
        </w:rPr>
        <w:t xml:space="preserve">a la solicitud de información </w:t>
      </w:r>
      <w:r w:rsidR="00C971FC" w:rsidRPr="00C971FC">
        <w:rPr>
          <w:rFonts w:ascii="Palatino Linotype" w:hAnsi="Palatino Linotype"/>
          <w:b/>
          <w:bCs/>
        </w:rPr>
        <w:t>00036/ALMOJU/IP/2018</w:t>
      </w:r>
      <w:r w:rsidR="003878EC">
        <w:rPr>
          <w:rFonts w:ascii="Palatino Linotype" w:hAnsi="Palatino Linotype"/>
          <w:b/>
          <w:bCs/>
        </w:rPr>
        <w:t xml:space="preserve"> </w:t>
      </w:r>
      <w:r w:rsidR="003878EC">
        <w:rPr>
          <w:rFonts w:ascii="Palatino Linotype" w:hAnsi="Palatino Linotype"/>
          <w:bCs/>
        </w:rPr>
        <w:t>m</w:t>
      </w:r>
      <w:r w:rsidR="000F0BC5">
        <w:rPr>
          <w:rFonts w:ascii="Palatino Linotype" w:hAnsi="Palatino Linotype"/>
        </w:rPr>
        <w:t xml:space="preserve">anifestó que </w:t>
      </w:r>
      <w:r w:rsidR="004E606A">
        <w:rPr>
          <w:rFonts w:ascii="Palatino Linotype" w:hAnsi="Palatino Linotype"/>
        </w:rPr>
        <w:t xml:space="preserve">los documentos requeridos por el ciudadano </w:t>
      </w:r>
      <w:r w:rsidR="00CB7A00" w:rsidRPr="00CB7A00">
        <w:rPr>
          <w:rFonts w:ascii="Palatino Linotype" w:hAnsi="Palatino Linotype" w:cs="Arial"/>
          <w:noProof/>
          <w:lang w:eastAsia="es-MX"/>
        </w:rPr>
        <w:t>es información que se encuentra clasificada como reservada</w:t>
      </w:r>
      <w:r w:rsidR="00C971FC">
        <w:rPr>
          <w:rFonts w:ascii="Palatino Linotype" w:hAnsi="Palatino Linotype" w:cs="Arial"/>
          <w:noProof/>
          <w:lang w:eastAsia="es-MX"/>
        </w:rPr>
        <w:t xml:space="preserve"> por un periodo de 2 años</w:t>
      </w:r>
      <w:r w:rsidR="0009048A">
        <w:rPr>
          <w:rFonts w:ascii="Palatino Linotype" w:hAnsi="Palatino Linotype" w:cs="Arial"/>
          <w:noProof/>
          <w:lang w:eastAsia="es-MX"/>
        </w:rPr>
        <w:t xml:space="preserve"> sin que remitiera el </w:t>
      </w:r>
      <w:r w:rsidR="004E606A">
        <w:rPr>
          <w:rFonts w:ascii="Palatino Linotype" w:hAnsi="Palatino Linotype" w:cs="Arial"/>
          <w:noProof/>
          <w:lang w:eastAsia="es-MX"/>
        </w:rPr>
        <w:t xml:space="preserve">Acuerdo de </w:t>
      </w:r>
      <w:r w:rsidR="00E515B2">
        <w:rPr>
          <w:rFonts w:ascii="Palatino Linotype" w:hAnsi="Palatino Linotype" w:cs="Arial"/>
          <w:noProof/>
          <w:lang w:eastAsia="es-MX"/>
        </w:rPr>
        <w:t xml:space="preserve">Clasificacion </w:t>
      </w:r>
      <w:r w:rsidR="004E606A">
        <w:rPr>
          <w:rFonts w:ascii="Palatino Linotype" w:hAnsi="Palatino Linotype" w:cs="Arial"/>
          <w:noProof/>
          <w:lang w:eastAsia="es-MX"/>
        </w:rPr>
        <w:t>emitido</w:t>
      </w:r>
      <w:r w:rsidR="0009048A">
        <w:rPr>
          <w:rFonts w:ascii="Palatino Linotype" w:hAnsi="Palatino Linotype" w:cs="Arial"/>
          <w:noProof/>
          <w:lang w:eastAsia="es-MX"/>
        </w:rPr>
        <w:t xml:space="preserve"> por el Comité de Transparencia que sustentara dicha c</w:t>
      </w:r>
      <w:r w:rsidR="0079086E">
        <w:rPr>
          <w:rFonts w:ascii="Palatino Linotype" w:hAnsi="Palatino Linotype" w:cs="Arial"/>
          <w:noProof/>
          <w:lang w:eastAsia="es-MX"/>
        </w:rPr>
        <w:t>i</w:t>
      </w:r>
      <w:r w:rsidR="0009048A">
        <w:rPr>
          <w:rFonts w:ascii="Palatino Linotype" w:hAnsi="Palatino Linotype" w:cs="Arial"/>
          <w:noProof/>
          <w:lang w:eastAsia="es-MX"/>
        </w:rPr>
        <w:t>rcunstancia.</w:t>
      </w:r>
    </w:p>
    <w:p w:rsidR="004E606A" w:rsidRPr="00CB7A00" w:rsidRDefault="004E606A" w:rsidP="00385565">
      <w:pPr>
        <w:spacing w:line="360" w:lineRule="auto"/>
        <w:jc w:val="both"/>
        <w:rPr>
          <w:rFonts w:ascii="Palatino Linotype" w:hAnsi="Palatino Linotype"/>
          <w:b/>
          <w:bCs/>
        </w:rPr>
      </w:pPr>
    </w:p>
    <w:p w:rsidR="00563561" w:rsidRDefault="00177727" w:rsidP="00385565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Inconforme con </w:t>
      </w:r>
      <w:r w:rsidR="004E606A">
        <w:rPr>
          <w:rFonts w:ascii="Palatino Linotype" w:hAnsi="Palatino Linotype"/>
        </w:rPr>
        <w:t>la respuesta</w:t>
      </w:r>
      <w:r w:rsidR="00563561">
        <w:rPr>
          <w:rFonts w:ascii="Palatino Linotype" w:hAnsi="Palatino Linotype"/>
        </w:rPr>
        <w:t xml:space="preserve"> otorgada por </w:t>
      </w:r>
      <w:r w:rsidR="00563561">
        <w:rPr>
          <w:rFonts w:ascii="Palatino Linotype" w:hAnsi="Palatino Linotype"/>
          <w:b/>
        </w:rPr>
        <w:t>EL SUJETO OBLIGADO</w:t>
      </w:r>
      <w:r w:rsidR="00E515B2">
        <w:rPr>
          <w:rFonts w:ascii="Palatino Linotype" w:hAnsi="Palatino Linotype"/>
          <w:b/>
        </w:rPr>
        <w:t>,</w:t>
      </w:r>
      <w:r w:rsidR="00563561">
        <w:rPr>
          <w:rFonts w:ascii="Palatino Linotype" w:hAnsi="Palatino Linotype"/>
          <w:b/>
        </w:rPr>
        <w:t xml:space="preserve"> </w:t>
      </w:r>
      <w:r w:rsidR="00563561">
        <w:rPr>
          <w:rFonts w:ascii="Palatino Linotype" w:hAnsi="Palatino Linotype"/>
        </w:rPr>
        <w:t xml:space="preserve">el particular interpuso </w:t>
      </w:r>
      <w:r w:rsidR="004E606A">
        <w:rPr>
          <w:rFonts w:ascii="Palatino Linotype" w:hAnsi="Palatino Linotype"/>
        </w:rPr>
        <w:t>el</w:t>
      </w:r>
      <w:r w:rsidR="00563561">
        <w:rPr>
          <w:rFonts w:ascii="Palatino Linotype" w:hAnsi="Palatino Linotype"/>
        </w:rPr>
        <w:t xml:space="preserve"> recurso</w:t>
      </w:r>
      <w:r w:rsidR="004E606A">
        <w:rPr>
          <w:rFonts w:ascii="Palatino Linotype" w:hAnsi="Palatino Linotype"/>
        </w:rPr>
        <w:t xml:space="preserve"> de revisión de mérito, </w:t>
      </w:r>
      <w:r w:rsidR="002C1CC6">
        <w:rPr>
          <w:rFonts w:ascii="Palatino Linotype" w:hAnsi="Palatino Linotype"/>
        </w:rPr>
        <w:t>adoleciéndose precisamente de la negativa a proporcionar la información.</w:t>
      </w:r>
      <w:r w:rsidR="004E606A">
        <w:rPr>
          <w:rFonts w:ascii="Palatino Linotype" w:hAnsi="Palatino Linotype"/>
        </w:rPr>
        <w:t xml:space="preserve"> </w:t>
      </w:r>
    </w:p>
    <w:p w:rsidR="006468C8" w:rsidRDefault="006468C8" w:rsidP="00385565">
      <w:pPr>
        <w:spacing w:line="360" w:lineRule="auto"/>
        <w:jc w:val="both"/>
        <w:rPr>
          <w:rFonts w:ascii="Palatino Linotype" w:hAnsi="Palatino Linotype"/>
        </w:rPr>
      </w:pPr>
    </w:p>
    <w:p w:rsidR="00222326" w:rsidRDefault="000F0BC5" w:rsidP="00222326">
      <w:pPr>
        <w:spacing w:line="360" w:lineRule="auto"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 xml:space="preserve">Atento a lo anterior, la Ponencia </w:t>
      </w:r>
      <w:proofErr w:type="spellStart"/>
      <w:r w:rsidRPr="0073286C">
        <w:rPr>
          <w:rFonts w:ascii="Palatino Linotype" w:hAnsi="Palatino Linotype" w:cs="Arial"/>
        </w:rPr>
        <w:t>Resolutora</w:t>
      </w:r>
      <w:proofErr w:type="spellEnd"/>
      <w:r w:rsidRPr="0073286C">
        <w:rPr>
          <w:rFonts w:ascii="Palatino Linotype" w:hAnsi="Palatino Linotype" w:cs="Arial"/>
        </w:rPr>
        <w:t xml:space="preserve"> determinó </w:t>
      </w:r>
      <w:r w:rsidR="0009048A">
        <w:rPr>
          <w:rFonts w:ascii="Palatino Linotype" w:hAnsi="Palatino Linotype" w:cs="Arial"/>
          <w:b/>
        </w:rPr>
        <w:t>REVOCAR</w:t>
      </w:r>
      <w:r w:rsidRPr="0073286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>la respuesta del</w:t>
      </w:r>
      <w:r w:rsidRPr="0073286C">
        <w:rPr>
          <w:rFonts w:ascii="Palatino Linotype" w:hAnsi="Palatino Linotype" w:cs="Arial"/>
          <w:b/>
        </w:rPr>
        <w:t xml:space="preserve"> SUJETO OBLIGADO </w:t>
      </w:r>
      <w:r w:rsidR="006468C8">
        <w:rPr>
          <w:rFonts w:ascii="Palatino Linotype" w:hAnsi="Palatino Linotype" w:cs="Arial"/>
        </w:rPr>
        <w:t>ordenándole</w:t>
      </w:r>
      <w:r w:rsidR="00563561">
        <w:rPr>
          <w:rFonts w:ascii="Palatino Linotype" w:hAnsi="Palatino Linotype" w:cs="Arial"/>
        </w:rPr>
        <w:t xml:space="preserve"> </w:t>
      </w:r>
      <w:r w:rsidR="00222326" w:rsidRPr="00222326">
        <w:rPr>
          <w:rFonts w:ascii="Palatino Linotype" w:hAnsi="Palatino Linotype" w:cs="Arial"/>
        </w:rPr>
        <w:t xml:space="preserve">entregar en versión pública, copias certificadas </w:t>
      </w:r>
      <w:r w:rsidR="00222326" w:rsidRPr="00222326">
        <w:rPr>
          <w:rFonts w:ascii="Palatino Linotype" w:hAnsi="Palatino Linotype" w:cs="Arial"/>
          <w:i/>
        </w:rPr>
        <w:t>sin costo</w:t>
      </w:r>
      <w:r w:rsidR="00222326" w:rsidRPr="00222326">
        <w:rPr>
          <w:rFonts w:ascii="Palatino Linotype" w:hAnsi="Palatino Linotype" w:cs="Arial"/>
        </w:rPr>
        <w:t xml:space="preserve">, </w:t>
      </w:r>
      <w:r w:rsidR="00222326">
        <w:rPr>
          <w:rFonts w:ascii="Palatino Linotype" w:hAnsi="Palatino Linotype" w:cs="Arial"/>
        </w:rPr>
        <w:t>de lo</w:t>
      </w:r>
      <w:r w:rsidR="00222326" w:rsidRPr="00222326">
        <w:rPr>
          <w:rFonts w:ascii="Palatino Linotype" w:hAnsi="Palatino Linotype" w:cs="Arial"/>
        </w:rPr>
        <w:t xml:space="preserve"> siguiente:</w:t>
      </w:r>
    </w:p>
    <w:p w:rsidR="00222326" w:rsidRPr="00222326" w:rsidRDefault="00222326" w:rsidP="00222326">
      <w:pPr>
        <w:spacing w:line="360" w:lineRule="auto"/>
        <w:jc w:val="both"/>
        <w:rPr>
          <w:rFonts w:ascii="Palatino Linotype" w:hAnsi="Palatino Linotype" w:cs="Arial"/>
        </w:rPr>
      </w:pPr>
    </w:p>
    <w:p w:rsidR="0009048A" w:rsidRDefault="0009048A" w:rsidP="0009048A">
      <w:pPr>
        <w:pStyle w:val="Prrafodelista"/>
        <w:numPr>
          <w:ilvl w:val="0"/>
          <w:numId w:val="6"/>
        </w:numPr>
        <w:ind w:left="993" w:right="992" w:hanging="284"/>
        <w:jc w:val="both"/>
        <w:rPr>
          <w:rFonts w:ascii="Palatino Linotype" w:hAnsi="Palatino Linotype" w:cs="Arial"/>
          <w:i/>
          <w:sz w:val="22"/>
        </w:rPr>
      </w:pPr>
      <w:r w:rsidRPr="0009048A">
        <w:rPr>
          <w:rFonts w:ascii="Palatino Linotype" w:hAnsi="Palatino Linotype" w:cs="Arial"/>
          <w:i/>
          <w:sz w:val="22"/>
        </w:rPr>
        <w:t>El desglose de todas las cuentas bancarias activas a nombre del Sujeto Obligado, incluyendo los depósitos, retiros y estados de cuenta mensuales con saldo promedio.</w:t>
      </w:r>
    </w:p>
    <w:p w:rsidR="0009048A" w:rsidRDefault="0009048A" w:rsidP="0009048A">
      <w:pPr>
        <w:pStyle w:val="Prrafodelista"/>
        <w:ind w:left="993" w:right="992"/>
        <w:jc w:val="both"/>
        <w:rPr>
          <w:rFonts w:ascii="Palatino Linotype" w:hAnsi="Palatino Linotype" w:cs="Arial"/>
          <w:i/>
          <w:sz w:val="22"/>
        </w:rPr>
      </w:pPr>
    </w:p>
    <w:p w:rsidR="0009048A" w:rsidRPr="0009048A" w:rsidRDefault="0009048A" w:rsidP="0009048A">
      <w:pPr>
        <w:pStyle w:val="Prrafodelista"/>
        <w:numPr>
          <w:ilvl w:val="0"/>
          <w:numId w:val="6"/>
        </w:numPr>
        <w:ind w:left="993" w:right="992" w:hanging="284"/>
        <w:jc w:val="both"/>
        <w:rPr>
          <w:rFonts w:ascii="Palatino Linotype" w:hAnsi="Palatino Linotype" w:cs="Arial"/>
          <w:i/>
          <w:sz w:val="22"/>
        </w:rPr>
      </w:pPr>
      <w:r w:rsidRPr="0009048A">
        <w:rPr>
          <w:rFonts w:ascii="Palatino Linotype" w:hAnsi="Palatino Linotype" w:cs="Arial"/>
          <w:i/>
          <w:sz w:val="22"/>
        </w:rPr>
        <w:t>Los fines públicos de las cuentas bancarias del Sujeto Obligado.</w:t>
      </w:r>
    </w:p>
    <w:p w:rsidR="0009048A" w:rsidRPr="0009048A" w:rsidRDefault="0009048A" w:rsidP="0009048A">
      <w:pPr>
        <w:ind w:left="993" w:right="992" w:hanging="284"/>
        <w:jc w:val="both"/>
        <w:rPr>
          <w:rFonts w:ascii="Palatino Linotype" w:eastAsiaTheme="minorEastAsia" w:hAnsi="Palatino Linotype" w:cs="Arial"/>
          <w:i/>
          <w:sz w:val="22"/>
          <w:lang w:val="es-ES_tradnl"/>
        </w:rPr>
      </w:pPr>
    </w:p>
    <w:p w:rsidR="0009048A" w:rsidRPr="0009048A" w:rsidRDefault="0009048A" w:rsidP="0009048A">
      <w:pPr>
        <w:ind w:left="709" w:right="992"/>
        <w:jc w:val="both"/>
        <w:rPr>
          <w:rFonts w:ascii="Palatino Linotype" w:eastAsiaTheme="minorEastAsia" w:hAnsi="Palatino Linotype" w:cs="Arial"/>
          <w:i/>
          <w:sz w:val="22"/>
          <w:lang w:val="es-ES_tradnl"/>
        </w:rPr>
      </w:pPr>
      <w:r w:rsidRPr="0009048A">
        <w:rPr>
          <w:rFonts w:ascii="Palatino Linotype" w:eastAsiaTheme="minorEastAsia" w:hAnsi="Palatino Linotype" w:cs="Arial"/>
          <w:i/>
          <w:sz w:val="22"/>
          <w:lang w:val="es-ES_tradnl"/>
        </w:rPr>
        <w:t>Debiendo emitir el Acuerdo del Comité de Transpare</w:t>
      </w:r>
      <w:r>
        <w:rPr>
          <w:rFonts w:ascii="Palatino Linotype" w:eastAsiaTheme="minorEastAsia" w:hAnsi="Palatino Linotype" w:cs="Arial"/>
          <w:i/>
          <w:sz w:val="22"/>
          <w:lang w:val="es-ES_tradnl"/>
        </w:rPr>
        <w:t xml:space="preserve">ncia de conformidad a la Ley de </w:t>
      </w:r>
      <w:r w:rsidRPr="0009048A">
        <w:rPr>
          <w:rFonts w:ascii="Palatino Linotype" w:eastAsiaTheme="minorEastAsia" w:hAnsi="Palatino Linotype" w:cs="Arial"/>
          <w:i/>
          <w:sz w:val="22"/>
          <w:lang w:val="es-ES_tradnl"/>
        </w:rPr>
        <w:t xml:space="preserve">Transparencia y Acceso a la Información Pública del Estado de México y Municipios, </w:t>
      </w:r>
      <w:r w:rsidRPr="0009048A">
        <w:rPr>
          <w:rFonts w:ascii="Palatino Linotype" w:eastAsiaTheme="minorEastAsia" w:hAnsi="Palatino Linotype" w:cs="Arial"/>
          <w:i/>
          <w:sz w:val="22"/>
          <w:lang w:val="es-ES_tradnl"/>
        </w:rPr>
        <w:lastRenderedPageBreak/>
        <w:t>en el que funde y motive las razones sobre los datos que se supriman o eliminen de los soportes documentales objeto de las versiones públicas que se formulen y se pongan a disposición del recurrente, mismo que igualmente hará de su conocimiento.</w:t>
      </w:r>
    </w:p>
    <w:p w:rsidR="0009048A" w:rsidRPr="0009048A" w:rsidRDefault="0009048A" w:rsidP="0009048A">
      <w:pPr>
        <w:ind w:left="993" w:right="992" w:hanging="284"/>
        <w:jc w:val="both"/>
        <w:rPr>
          <w:rFonts w:ascii="Palatino Linotype" w:eastAsiaTheme="minorEastAsia" w:hAnsi="Palatino Linotype" w:cs="Arial"/>
          <w:i/>
          <w:sz w:val="22"/>
          <w:lang w:val="es-ES_tradnl"/>
        </w:rPr>
      </w:pPr>
    </w:p>
    <w:p w:rsidR="0009048A" w:rsidRPr="0009048A" w:rsidRDefault="0009048A" w:rsidP="0009048A">
      <w:pPr>
        <w:ind w:left="709" w:right="992"/>
        <w:jc w:val="both"/>
        <w:rPr>
          <w:rFonts w:ascii="Palatino Linotype" w:eastAsiaTheme="minorEastAsia" w:hAnsi="Palatino Linotype" w:cs="Arial"/>
          <w:i/>
          <w:sz w:val="22"/>
          <w:lang w:val="es-ES_tradnl"/>
        </w:rPr>
      </w:pPr>
      <w:r w:rsidRPr="0009048A">
        <w:rPr>
          <w:rFonts w:ascii="Palatino Linotype" w:eastAsiaTheme="minorEastAsia" w:hAnsi="Palatino Linotype" w:cs="Arial"/>
          <w:b/>
          <w:i/>
          <w:sz w:val="22"/>
          <w:lang w:val="es-ES_tradnl"/>
        </w:rPr>
        <w:t>Para lo cual el Sujeto Obligado deberá informar al recurrente</w:t>
      </w:r>
      <w:r w:rsidRPr="0009048A">
        <w:rPr>
          <w:rFonts w:ascii="Palatino Linotype" w:eastAsiaTheme="minorEastAsia" w:hAnsi="Palatino Linotype" w:cs="Arial"/>
          <w:i/>
          <w:sz w:val="22"/>
          <w:lang w:val="es-ES_tradnl"/>
        </w:rPr>
        <w:t xml:space="preserve">, con claridad y certeza, el domicilio al cual deberá acudir, el nombre de la dependencia o área respectiva, los días y horarios de atención, así como </w:t>
      </w:r>
      <w:r w:rsidRPr="0009048A">
        <w:rPr>
          <w:rFonts w:ascii="Palatino Linotype" w:eastAsiaTheme="minorEastAsia" w:hAnsi="Palatino Linotype" w:cs="Arial"/>
          <w:b/>
          <w:i/>
          <w:sz w:val="22"/>
          <w:lang w:val="es-ES_tradnl"/>
        </w:rPr>
        <w:t>la forma y procedimiento a seguir para obtener las copias certificadas sin costo</w:t>
      </w:r>
      <w:r>
        <w:rPr>
          <w:rFonts w:ascii="Palatino Linotype" w:eastAsiaTheme="minorEastAsia" w:hAnsi="Palatino Linotype" w:cs="Arial"/>
          <w:i/>
          <w:sz w:val="22"/>
          <w:lang w:val="es-ES_tradnl"/>
        </w:rPr>
        <w:t>…</w:t>
      </w:r>
    </w:p>
    <w:p w:rsidR="006468C8" w:rsidRPr="00563561" w:rsidRDefault="006468C8" w:rsidP="00222326">
      <w:pPr>
        <w:spacing w:line="360" w:lineRule="auto"/>
        <w:ind w:left="1134" w:right="992"/>
        <w:jc w:val="both"/>
        <w:rPr>
          <w:rFonts w:ascii="Palatino Linotype" w:eastAsia="Calibri" w:hAnsi="Palatino Linotype" w:cs="Arial"/>
          <w:bCs/>
          <w:i/>
          <w:sz w:val="22"/>
          <w:szCs w:val="22"/>
        </w:rPr>
      </w:pPr>
    </w:p>
    <w:p w:rsidR="00202921" w:rsidRDefault="00717A14" w:rsidP="00385565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En ese sentido, la</w:t>
      </w:r>
      <w:r w:rsidR="0079086E">
        <w:rPr>
          <w:rFonts w:ascii="Palatino Linotype" w:hAnsi="Palatino Linotype" w:cs="Arial"/>
          <w:lang w:val="es-MX"/>
        </w:rPr>
        <w:t>s</w:t>
      </w:r>
      <w:r>
        <w:rPr>
          <w:rFonts w:ascii="Palatino Linotype" w:hAnsi="Palatino Linotype" w:cs="Arial"/>
          <w:lang w:val="es-MX"/>
        </w:rPr>
        <w:t xml:space="preserve"> suscrita</w:t>
      </w:r>
      <w:r w:rsidR="0079086E">
        <w:rPr>
          <w:rFonts w:ascii="Palatino Linotype" w:hAnsi="Palatino Linotype" w:cs="Arial"/>
          <w:lang w:val="es-MX"/>
        </w:rPr>
        <w:t>s</w:t>
      </w:r>
      <w:r w:rsidR="00202921" w:rsidRPr="0073286C">
        <w:rPr>
          <w:rFonts w:ascii="Palatino Linotype" w:hAnsi="Palatino Linotype" w:cs="Arial"/>
          <w:lang w:val="es-MX"/>
        </w:rPr>
        <w:t xml:space="preserve"> reitera</w:t>
      </w:r>
      <w:r w:rsidR="0079086E">
        <w:rPr>
          <w:rFonts w:ascii="Palatino Linotype" w:hAnsi="Palatino Linotype" w:cs="Arial"/>
          <w:lang w:val="es-MX"/>
        </w:rPr>
        <w:t>n</w:t>
      </w:r>
      <w:r w:rsidR="00202921" w:rsidRPr="0073286C">
        <w:rPr>
          <w:rFonts w:ascii="Palatino Linotype" w:hAnsi="Palatino Linotype" w:cs="Arial"/>
          <w:lang w:val="es-MX"/>
        </w:rPr>
        <w:t>, que si bien coincide</w:t>
      </w:r>
      <w:r w:rsidR="0079086E">
        <w:rPr>
          <w:rFonts w:ascii="Palatino Linotype" w:hAnsi="Palatino Linotype" w:cs="Arial"/>
          <w:lang w:val="es-MX"/>
        </w:rPr>
        <w:t>n</w:t>
      </w:r>
      <w:r w:rsidR="00202921" w:rsidRPr="0073286C">
        <w:rPr>
          <w:rFonts w:ascii="Palatino Linotype" w:hAnsi="Palatino Linotype" w:cs="Arial"/>
          <w:lang w:val="es-MX"/>
        </w:rPr>
        <w:t xml:space="preserve"> en términos generales con el </w:t>
      </w:r>
      <w:r w:rsidR="00202921">
        <w:rPr>
          <w:rFonts w:ascii="Palatino Linotype" w:hAnsi="Palatino Linotype" w:cs="Arial"/>
          <w:lang w:val="es-MX"/>
        </w:rPr>
        <w:t>sentido de la r</w:t>
      </w:r>
      <w:r w:rsidR="00202921" w:rsidRPr="0073286C">
        <w:rPr>
          <w:rFonts w:ascii="Palatino Linotype" w:hAnsi="Palatino Linotype" w:cs="Arial"/>
          <w:lang w:val="es-MX"/>
        </w:rPr>
        <w:t xml:space="preserve">esolución en comento, </w:t>
      </w:r>
      <w:r>
        <w:rPr>
          <w:rFonts w:ascii="Palatino Linotype" w:hAnsi="Palatino Linotype" w:cs="Arial"/>
          <w:lang w:val="es-MX"/>
        </w:rPr>
        <w:t>consider</w:t>
      </w:r>
      <w:r w:rsidR="0079086E">
        <w:rPr>
          <w:rFonts w:ascii="Palatino Linotype" w:hAnsi="Palatino Linotype" w:cs="Arial"/>
          <w:lang w:val="es-MX"/>
        </w:rPr>
        <w:t xml:space="preserve">amos </w:t>
      </w:r>
      <w:r>
        <w:rPr>
          <w:rFonts w:ascii="Palatino Linotype" w:hAnsi="Palatino Linotype" w:cs="Arial"/>
          <w:lang w:val="es-MX"/>
        </w:rPr>
        <w:t xml:space="preserve">necesario señalar que se debió ordenar </w:t>
      </w:r>
      <w:r w:rsidR="00B63948">
        <w:rPr>
          <w:rFonts w:ascii="Palatino Linotype" w:hAnsi="Palatino Linotype" w:cs="Arial"/>
          <w:lang w:val="es-MX"/>
        </w:rPr>
        <w:t xml:space="preserve">el cobro por concepto de la expedición de las copias certificadas requeridas por </w:t>
      </w:r>
      <w:r w:rsidR="00B63948" w:rsidRPr="00B63948">
        <w:rPr>
          <w:rFonts w:ascii="Palatino Linotype" w:hAnsi="Palatino Linotype" w:cs="Arial"/>
          <w:b/>
          <w:lang w:val="es-MX"/>
        </w:rPr>
        <w:t>EL RECURRENTE</w:t>
      </w:r>
      <w:r w:rsidR="00385565">
        <w:rPr>
          <w:rFonts w:ascii="Palatino Linotype" w:hAnsi="Palatino Linotype" w:cs="Arial"/>
          <w:lang w:val="es-MX"/>
        </w:rPr>
        <w:t>.</w:t>
      </w:r>
    </w:p>
    <w:p w:rsidR="00B63948" w:rsidRDefault="00B63948" w:rsidP="00385565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B63948" w:rsidRDefault="00B63948" w:rsidP="00B63948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obedece a que de acuerdo a lo señalado en la resolución de mérito,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estableció que ante la solicitud formulada por </w:t>
      </w:r>
      <w:r w:rsidR="00E515B2" w:rsidRPr="00E515B2">
        <w:rPr>
          <w:rFonts w:ascii="Palatino Linotype" w:hAnsi="Palatino Linotype" w:cs="Arial"/>
        </w:rPr>
        <w:t>el</w:t>
      </w:r>
      <w:r w:rsidR="00E515B2" w:rsidRPr="00B63948">
        <w:rPr>
          <w:rFonts w:ascii="Palatino Linotype" w:hAnsi="Palatino Linotype" w:cs="Arial"/>
          <w:b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ahora </w:t>
      </w:r>
      <w:r w:rsidRPr="00B63948">
        <w:rPr>
          <w:rFonts w:ascii="Palatino Linotype" w:hAnsi="Palatino Linotype" w:cs="Arial"/>
          <w:b/>
        </w:rPr>
        <w:t>RECURRENTE</w:t>
      </w:r>
      <w:r w:rsidRPr="00B63948">
        <w:rPr>
          <w:rFonts w:ascii="Palatino Linotype" w:hAnsi="Palatino Linotype" w:cs="Arial"/>
        </w:rPr>
        <w:t xml:space="preserve"> de manera clara, precisa, contundente e indubitable requirió información pública a la que pretende acceder en su modalidad de copias certificadas con costo y </w:t>
      </w:r>
      <w:r>
        <w:rPr>
          <w:rFonts w:ascii="Palatino Linotype" w:hAnsi="Palatino Linotype" w:cs="Arial"/>
        </w:rPr>
        <w:t xml:space="preserve">derivado de que </w:t>
      </w:r>
      <w:r w:rsidRPr="00B63948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pretendió</w:t>
      </w:r>
      <w:r w:rsidRPr="00B63948">
        <w:rPr>
          <w:rFonts w:ascii="Palatino Linotype" w:hAnsi="Palatino Linotype" w:cs="Arial"/>
        </w:rPr>
        <w:t xml:space="preserve"> clasifica</w:t>
      </w:r>
      <w:r>
        <w:rPr>
          <w:rFonts w:ascii="Palatino Linotype" w:hAnsi="Palatino Linotype" w:cs="Arial"/>
        </w:rPr>
        <w:t>r la información como reservada</w:t>
      </w:r>
      <w:r w:rsidRPr="00B63948">
        <w:rPr>
          <w:rFonts w:ascii="Palatino Linotype" w:hAnsi="Palatino Linotype" w:cs="Arial"/>
        </w:rPr>
        <w:t xml:space="preserve"> y en consecuencia negó la misma, </w:t>
      </w:r>
      <w:r>
        <w:rPr>
          <w:rFonts w:ascii="Palatino Linotype" w:hAnsi="Palatino Linotype" w:cs="Arial"/>
        </w:rPr>
        <w:t>se determinó</w:t>
      </w:r>
      <w:r w:rsidRPr="00B63948">
        <w:rPr>
          <w:rFonts w:ascii="Palatino Linotype" w:hAnsi="Palatino Linotype" w:cs="Arial"/>
        </w:rPr>
        <w:t xml:space="preserve"> que existe una actitud negligente que provocó que la solicitud no fuera atendida en los términos de la Ley</w:t>
      </w:r>
      <w:r>
        <w:rPr>
          <w:rFonts w:ascii="Palatino Linotype" w:hAnsi="Palatino Linotype" w:cs="Arial"/>
        </w:rPr>
        <w:t xml:space="preserve"> de la materia</w:t>
      </w:r>
      <w:r w:rsidRPr="00B63948">
        <w:rPr>
          <w:rFonts w:ascii="Palatino Linotype" w:hAnsi="Palatino Linotype" w:cs="Arial"/>
        </w:rPr>
        <w:t xml:space="preserve">, por lo que </w:t>
      </w:r>
      <w:r>
        <w:rPr>
          <w:rFonts w:ascii="Palatino Linotype" w:hAnsi="Palatino Linotype" w:cs="Arial"/>
        </w:rPr>
        <w:t>la Ponencia determinó ordenar</w:t>
      </w:r>
      <w:r w:rsidRPr="00B63948">
        <w:rPr>
          <w:rFonts w:ascii="Palatino Linotype" w:hAnsi="Palatino Linotype" w:cs="Arial"/>
        </w:rPr>
        <w:t xml:space="preserve"> el acceso a la información de referencia en </w:t>
      </w:r>
      <w:r w:rsidR="00E515B2">
        <w:rPr>
          <w:rFonts w:ascii="Palatino Linotype" w:hAnsi="Palatino Linotype" w:cs="Arial"/>
        </w:rPr>
        <w:t>c</w:t>
      </w:r>
      <w:r w:rsidRPr="00B63948">
        <w:rPr>
          <w:rFonts w:ascii="Palatino Linotype" w:hAnsi="Palatino Linotype" w:cs="Arial"/>
        </w:rPr>
        <w:t xml:space="preserve">opias certificadas sin que medie el pago de los derechos correspondientes. </w:t>
      </w:r>
    </w:p>
    <w:p w:rsidR="00B63948" w:rsidRDefault="00B63948" w:rsidP="00B63948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B63948" w:rsidRDefault="00B63948" w:rsidP="00B63948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anterior, es importante señalar que la naturaleza del recurso de revisión es que </w:t>
      </w:r>
      <w:r w:rsidR="0079086E">
        <w:rPr>
          <w:rFonts w:ascii="Palatino Linotype" w:hAnsi="Palatino Linotype" w:cs="Arial"/>
        </w:rPr>
        <w:t>la</w:t>
      </w:r>
      <w:r>
        <w:rPr>
          <w:rFonts w:ascii="Palatino Linotype" w:hAnsi="Palatino Linotype" w:cs="Arial"/>
        </w:rPr>
        <w:t xml:space="preserve"> interposición obedece a una garantía secundaria mediante </w:t>
      </w:r>
      <w:r w:rsidR="0079086E">
        <w:rPr>
          <w:rFonts w:ascii="Palatino Linotype" w:hAnsi="Palatino Linotype" w:cs="Arial"/>
        </w:rPr>
        <w:t>la</w:t>
      </w:r>
      <w:r>
        <w:rPr>
          <w:rFonts w:ascii="Palatino Linotype" w:hAnsi="Palatino Linotype" w:cs="Arial"/>
        </w:rPr>
        <w:t xml:space="preserve"> cual se pretende </w:t>
      </w:r>
      <w:r>
        <w:rPr>
          <w:rFonts w:ascii="Palatino Linotype" w:hAnsi="Palatino Linotype" w:cs="Arial"/>
        </w:rPr>
        <w:lastRenderedPageBreak/>
        <w:t xml:space="preserve">reparar cualquier posible afectación al derecho </w:t>
      </w:r>
      <w:r w:rsidR="00E515B2">
        <w:rPr>
          <w:rFonts w:ascii="Palatino Linotype" w:hAnsi="Palatino Linotype" w:cs="Arial"/>
        </w:rPr>
        <w:t xml:space="preserve">humano </w:t>
      </w:r>
      <w:r>
        <w:rPr>
          <w:rFonts w:ascii="Palatino Linotype" w:hAnsi="Palatino Linotype" w:cs="Arial"/>
        </w:rPr>
        <w:t>de acceso a la información pública del particular, y una vez instrumentadas cada una de las actuaciones que la Ley contempla, este Órgano Garante emitirá un fallo donde se podrá:</w:t>
      </w:r>
    </w:p>
    <w:p w:rsidR="00B63948" w:rsidRDefault="00B63948" w:rsidP="00B63948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B63948" w:rsidRPr="00176F46" w:rsidRDefault="00B63948" w:rsidP="00B63948">
      <w:pPr>
        <w:autoSpaceDE w:val="0"/>
        <w:autoSpaceDN w:val="0"/>
        <w:adjustRightInd w:val="0"/>
        <w:spacing w:line="360" w:lineRule="auto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I. Desechar o sobreseer el recurso;</w:t>
      </w:r>
    </w:p>
    <w:p w:rsidR="00B63948" w:rsidRPr="00176F46" w:rsidRDefault="00B63948" w:rsidP="00B63948">
      <w:pPr>
        <w:autoSpaceDE w:val="0"/>
        <w:autoSpaceDN w:val="0"/>
        <w:adjustRightInd w:val="0"/>
        <w:spacing w:line="360" w:lineRule="auto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II. Confirmar la respuesta del sujeto obligado;</w:t>
      </w:r>
    </w:p>
    <w:p w:rsidR="00B63948" w:rsidRPr="00176F46" w:rsidRDefault="00B63948" w:rsidP="00B63948">
      <w:pPr>
        <w:autoSpaceDE w:val="0"/>
        <w:autoSpaceDN w:val="0"/>
        <w:adjustRightInd w:val="0"/>
        <w:spacing w:line="360" w:lineRule="auto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III. Revocar o modificar la respuesta del sujeto obligado; y</w:t>
      </w:r>
    </w:p>
    <w:p w:rsidR="00B63948" w:rsidRDefault="00B63948" w:rsidP="00B63948">
      <w:pPr>
        <w:autoSpaceDE w:val="0"/>
        <w:autoSpaceDN w:val="0"/>
        <w:adjustRightInd w:val="0"/>
        <w:spacing w:line="360" w:lineRule="auto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IV. Ordenar la entrega de la información.</w:t>
      </w:r>
    </w:p>
    <w:p w:rsidR="00B63948" w:rsidRDefault="00B63948" w:rsidP="00B63948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0060E4" w:rsidRDefault="00B63948" w:rsidP="00B63948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este sentido es importante señalar que </w:t>
      </w:r>
      <w:r w:rsidRPr="00B84534">
        <w:rPr>
          <w:rFonts w:ascii="Palatino Linotype" w:hAnsi="Palatino Linotype" w:cs="Arial"/>
        </w:rPr>
        <w:t xml:space="preserve">el artículo 36 de la Ley </w:t>
      </w:r>
      <w:r>
        <w:rPr>
          <w:rFonts w:ascii="Palatino Linotype" w:hAnsi="Palatino Linotype" w:cs="Arial"/>
        </w:rPr>
        <w:t xml:space="preserve">de </w:t>
      </w:r>
      <w:r w:rsidRPr="00176F46">
        <w:rPr>
          <w:rFonts w:ascii="Palatino Linotype" w:hAnsi="Palatino Linotype" w:cs="Arial"/>
        </w:rPr>
        <w:t xml:space="preserve">Transparencia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Acceso </w:t>
      </w:r>
      <w:r>
        <w:rPr>
          <w:rFonts w:ascii="Palatino Linotype" w:hAnsi="Palatino Linotype" w:cs="Arial"/>
        </w:rPr>
        <w:t>a</w:t>
      </w:r>
      <w:r w:rsidRPr="00176F46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</w:t>
      </w:r>
      <w:r w:rsidRPr="00176F46">
        <w:rPr>
          <w:rFonts w:ascii="Palatino Linotype" w:hAnsi="Palatino Linotype" w:cs="Arial"/>
        </w:rPr>
        <w:t>a Información</w:t>
      </w:r>
      <w:r>
        <w:rPr>
          <w:rFonts w:ascii="Palatino Linotype" w:hAnsi="Palatino Linotype" w:cs="Arial"/>
        </w:rPr>
        <w:t xml:space="preserve"> </w:t>
      </w:r>
      <w:r w:rsidRPr="00176F46">
        <w:rPr>
          <w:rFonts w:ascii="Palatino Linotype" w:hAnsi="Palatino Linotype" w:cs="Arial"/>
        </w:rPr>
        <w:t xml:space="preserve">Pública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el Estado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 México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Municipios</w:t>
      </w:r>
      <w:r>
        <w:rPr>
          <w:rFonts w:ascii="Palatino Linotype" w:hAnsi="Palatino Linotype" w:cs="Arial"/>
        </w:rPr>
        <w:t xml:space="preserve">, no contempla como atribución de este Órgano Garante, el </w:t>
      </w:r>
      <w:r w:rsidR="000060E4">
        <w:rPr>
          <w:rFonts w:ascii="Palatino Linotype" w:hAnsi="Palatino Linotype" w:cs="Arial"/>
        </w:rPr>
        <w:t>determinar a través del recurso de revisión, la negligencia por parte de</w:t>
      </w:r>
      <w:r>
        <w:rPr>
          <w:rFonts w:ascii="Palatino Linotype" w:hAnsi="Palatino Linotype" w:cs="Arial"/>
        </w:rPr>
        <w:t xml:space="preserve"> los Sujetos Obligados</w:t>
      </w:r>
      <w:r w:rsidR="000060E4">
        <w:rPr>
          <w:rFonts w:ascii="Palatino Linotype" w:hAnsi="Palatino Linotype" w:cs="Arial"/>
        </w:rPr>
        <w:t>.</w:t>
      </w:r>
    </w:p>
    <w:p w:rsidR="000060E4" w:rsidRDefault="000060E4" w:rsidP="00B63948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0060E4" w:rsidRDefault="000060E4" w:rsidP="00E515B2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anterior, aunado a que el fundamento que la Ponencia invoc</w:t>
      </w:r>
      <w:r w:rsidR="0079086E">
        <w:rPr>
          <w:rFonts w:ascii="Palatino Linotype" w:hAnsi="Palatino Linotype" w:cs="Arial"/>
        </w:rPr>
        <w:t>ó</w:t>
      </w:r>
      <w:r>
        <w:rPr>
          <w:rFonts w:ascii="Palatino Linotype" w:hAnsi="Palatino Linotype" w:cs="Arial"/>
        </w:rPr>
        <w:t xml:space="preserve"> para determinar la entrega de la información requerida sin que medie previo pago de derechos por la expedición de copias certificadas, se encuentra contenido en el </w:t>
      </w:r>
      <w:r w:rsidRPr="000060E4">
        <w:rPr>
          <w:rFonts w:ascii="Palatino Linotype" w:hAnsi="Palatino Linotype" w:cs="Arial"/>
        </w:rPr>
        <w:t>Título Noveno</w:t>
      </w:r>
      <w:r>
        <w:rPr>
          <w:rFonts w:ascii="Palatino Linotype" w:hAnsi="Palatino Linotype" w:cs="Arial"/>
        </w:rPr>
        <w:t xml:space="preserve"> denominado </w:t>
      </w:r>
      <w:r w:rsidRPr="000060E4">
        <w:rPr>
          <w:rFonts w:ascii="Palatino Linotype" w:hAnsi="Palatino Linotype" w:cs="Arial"/>
          <w:i/>
        </w:rPr>
        <w:t>“De las Medidas de Apremio, Responsabilidades y Sanciones”</w:t>
      </w:r>
      <w:r>
        <w:rPr>
          <w:rFonts w:ascii="Palatino Linotype" w:hAnsi="Palatino Linotype" w:cs="Arial"/>
        </w:rPr>
        <w:t xml:space="preserve">, específicamente en el </w:t>
      </w:r>
      <w:r w:rsidRPr="000060E4">
        <w:rPr>
          <w:rFonts w:ascii="Palatino Linotype" w:hAnsi="Palatino Linotype" w:cs="Arial"/>
        </w:rPr>
        <w:t>Capítulo II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  <w:i/>
        </w:rPr>
        <w:t>“De las Responsabilidades y Sanciones</w:t>
      </w:r>
      <w:r>
        <w:rPr>
          <w:rFonts w:ascii="Palatino Linotype" w:hAnsi="Palatino Linotype" w:cs="Arial"/>
          <w:i/>
        </w:rPr>
        <w:t>”</w:t>
      </w:r>
      <w:r>
        <w:rPr>
          <w:rFonts w:ascii="Palatino Linotype" w:hAnsi="Palatino Linotype" w:cs="Arial"/>
        </w:rPr>
        <w:t>, donde si bien se establece que el a</w:t>
      </w:r>
      <w:r w:rsidRPr="000060E4">
        <w:rPr>
          <w:rFonts w:ascii="Palatino Linotype" w:hAnsi="Palatino Linotype" w:cs="Arial"/>
        </w:rPr>
        <w:t xml:space="preserve">ctuar con negligencia, dolo o mala fe en la clasificación o desclasificación de la información </w:t>
      </w:r>
      <w:r>
        <w:rPr>
          <w:rFonts w:ascii="Palatino Linotype" w:hAnsi="Palatino Linotype" w:cs="Arial"/>
        </w:rPr>
        <w:t>es</w:t>
      </w:r>
      <w:r w:rsidRPr="000060E4">
        <w:rPr>
          <w:rFonts w:ascii="Palatino Linotype" w:hAnsi="Palatino Linotype" w:cs="Arial"/>
        </w:rPr>
        <w:t xml:space="preserve"> causa</w:t>
      </w:r>
      <w:r>
        <w:rPr>
          <w:rFonts w:ascii="Palatino Linotype" w:hAnsi="Palatino Linotype" w:cs="Arial"/>
        </w:rPr>
        <w:t>l</w:t>
      </w:r>
      <w:r w:rsidRPr="000060E4">
        <w:rPr>
          <w:rFonts w:ascii="Palatino Linotype" w:hAnsi="Palatino Linotype" w:cs="Arial"/>
        </w:rPr>
        <w:t xml:space="preserve"> de responsabilidad administrativa de los servidores públicos de los </w:t>
      </w:r>
      <w:r w:rsidR="00E515B2" w:rsidRPr="000060E4">
        <w:rPr>
          <w:rFonts w:ascii="Palatino Linotype" w:hAnsi="Palatino Linotype" w:cs="Arial"/>
        </w:rPr>
        <w:t>Sujetos Obligados</w:t>
      </w:r>
      <w:r w:rsidRPr="000060E4">
        <w:rPr>
          <w:rFonts w:ascii="Palatino Linotype" w:hAnsi="Palatino Linotype" w:cs="Arial"/>
        </w:rPr>
        <w:t>, por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</w:rPr>
        <w:t>incumplimiento de las obligaciones establecidas en la Ley</w:t>
      </w:r>
      <w:r>
        <w:rPr>
          <w:rFonts w:ascii="Palatino Linotype" w:hAnsi="Palatino Linotype" w:cs="Arial"/>
        </w:rPr>
        <w:t xml:space="preserve"> de la materia; lo cierto es que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para tal efecto el a</w:t>
      </w:r>
      <w:r w:rsidRPr="000060E4">
        <w:rPr>
          <w:rFonts w:ascii="Palatino Linotype" w:hAnsi="Palatino Linotype" w:cs="Arial"/>
        </w:rPr>
        <w:t xml:space="preserve">rtículo </w:t>
      </w:r>
      <w:r w:rsidR="00E515B2">
        <w:rPr>
          <w:rFonts w:ascii="Palatino Linotype" w:hAnsi="Palatino Linotype" w:cs="Arial"/>
        </w:rPr>
        <w:t>190</w:t>
      </w:r>
      <w:r>
        <w:rPr>
          <w:rFonts w:ascii="Palatino Linotype" w:hAnsi="Palatino Linotype" w:cs="Arial"/>
        </w:rPr>
        <w:t xml:space="preserve"> señala que e</w:t>
      </w:r>
      <w:r w:rsidRPr="000060E4">
        <w:rPr>
          <w:rFonts w:ascii="Palatino Linotype" w:hAnsi="Palatino Linotype" w:cs="Arial"/>
        </w:rPr>
        <w:t xml:space="preserve">l Instituto </w:t>
      </w:r>
      <w:r w:rsidR="00E515B2" w:rsidRPr="00E515B2">
        <w:rPr>
          <w:rFonts w:ascii="Palatino Linotype" w:hAnsi="Palatino Linotype" w:cs="Arial"/>
        </w:rPr>
        <w:t xml:space="preserve">durante la sustanciación del recurso de revisión </w:t>
      </w:r>
      <w:r w:rsidR="00E515B2">
        <w:rPr>
          <w:rFonts w:ascii="Palatino Linotype" w:hAnsi="Palatino Linotype" w:cs="Arial"/>
        </w:rPr>
        <w:t>estima que</w:t>
      </w:r>
      <w:r w:rsidR="00E515B2" w:rsidRPr="00E515B2">
        <w:rPr>
          <w:rFonts w:ascii="Palatino Linotype" w:hAnsi="Palatino Linotype" w:cs="Arial"/>
        </w:rPr>
        <w:t xml:space="preserve"> pudo haberse incurrido en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una </w:t>
      </w:r>
      <w:r w:rsidR="00E515B2" w:rsidRPr="00E515B2">
        <w:rPr>
          <w:rFonts w:ascii="Palatino Linotype" w:hAnsi="Palatino Linotype" w:cs="Arial"/>
        </w:rPr>
        <w:lastRenderedPageBreak/>
        <w:t xml:space="preserve">probable responsabilidad por el incumplimiento a las obligaciones previstas en </w:t>
      </w:r>
      <w:r w:rsidR="00E515B2">
        <w:rPr>
          <w:rFonts w:ascii="Palatino Linotype" w:hAnsi="Palatino Linotype" w:cs="Arial"/>
        </w:rPr>
        <w:t>la</w:t>
      </w:r>
      <w:r w:rsidR="00E515B2" w:rsidRPr="00E515B2">
        <w:rPr>
          <w:rFonts w:ascii="Palatino Linotype" w:hAnsi="Palatino Linotype" w:cs="Arial"/>
        </w:rPr>
        <w:t xml:space="preserve"> Ley</w:t>
      </w:r>
      <w:r w:rsidR="00E515B2">
        <w:rPr>
          <w:rFonts w:ascii="Palatino Linotype" w:hAnsi="Palatino Linotype" w:cs="Arial"/>
        </w:rPr>
        <w:t xml:space="preserve"> de la materia</w:t>
      </w:r>
      <w:r w:rsidR="00E515B2" w:rsidRPr="00E515B2">
        <w:rPr>
          <w:rFonts w:ascii="Palatino Linotype" w:hAnsi="Palatino Linotype" w:cs="Arial"/>
        </w:rPr>
        <w:t xml:space="preserve"> y las demás disposiciones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>jurídicas, deberá hacerlo del conocimiento del Órgano de Control Interno de la instancia competente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para que éste </w:t>
      </w:r>
      <w:r w:rsidR="00E515B2">
        <w:rPr>
          <w:rFonts w:ascii="Palatino Linotype" w:hAnsi="Palatino Linotype" w:cs="Arial"/>
        </w:rPr>
        <w:t>determine lo conducente</w:t>
      </w:r>
      <w:r w:rsidRPr="000060E4">
        <w:rPr>
          <w:rFonts w:ascii="Palatino Linotype" w:hAnsi="Palatino Linotype" w:cs="Arial"/>
        </w:rPr>
        <w:t>.</w:t>
      </w:r>
    </w:p>
    <w:p w:rsidR="00E515B2" w:rsidRDefault="00E515B2" w:rsidP="000060E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B63948" w:rsidRDefault="0046500C" w:rsidP="00B63948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</w:t>
      </w:r>
      <w:r w:rsidR="00B63948">
        <w:rPr>
          <w:rFonts w:ascii="Palatino Linotype" w:hAnsi="Palatino Linotype" w:cs="Arial"/>
        </w:rPr>
        <w:t>or lo cual, la</w:t>
      </w:r>
      <w:r w:rsidR="00227DE1">
        <w:rPr>
          <w:rFonts w:ascii="Palatino Linotype" w:hAnsi="Palatino Linotype" w:cs="Arial"/>
        </w:rPr>
        <w:t>s</w:t>
      </w:r>
      <w:r w:rsidR="00B63948">
        <w:rPr>
          <w:rFonts w:ascii="Palatino Linotype" w:hAnsi="Palatino Linotype" w:cs="Arial"/>
        </w:rPr>
        <w:t xml:space="preserve"> suscrita</w:t>
      </w:r>
      <w:r w:rsidR="00227DE1">
        <w:rPr>
          <w:rFonts w:ascii="Palatino Linotype" w:hAnsi="Palatino Linotype" w:cs="Arial"/>
        </w:rPr>
        <w:t>s</w:t>
      </w:r>
      <w:r w:rsidR="00B63948">
        <w:rPr>
          <w:rFonts w:ascii="Palatino Linotype" w:hAnsi="Palatino Linotype" w:cs="Arial"/>
        </w:rPr>
        <w:t xml:space="preserve"> emit</w:t>
      </w:r>
      <w:r w:rsidR="0079086E">
        <w:rPr>
          <w:rFonts w:ascii="Palatino Linotype" w:hAnsi="Palatino Linotype" w:cs="Arial"/>
        </w:rPr>
        <w:t>imos</w:t>
      </w:r>
      <w:r w:rsidR="00B63948">
        <w:rPr>
          <w:rFonts w:ascii="Palatino Linotype" w:hAnsi="Palatino Linotype" w:cs="Arial"/>
        </w:rPr>
        <w:t xml:space="preserve"> </w:t>
      </w:r>
      <w:r w:rsidR="00B63948" w:rsidRPr="006073E1">
        <w:rPr>
          <w:rFonts w:ascii="Palatino Linotype" w:hAnsi="Palatino Linotype" w:cs="Arial"/>
          <w:b/>
        </w:rPr>
        <w:t>VOTO PARTICULAR</w:t>
      </w:r>
      <w:r w:rsidR="0079086E">
        <w:rPr>
          <w:rFonts w:ascii="Palatino Linotype" w:hAnsi="Palatino Linotype" w:cs="Arial"/>
          <w:b/>
        </w:rPr>
        <w:t xml:space="preserve"> CONCURRENTE</w:t>
      </w:r>
      <w:r w:rsidR="00B63948">
        <w:rPr>
          <w:rFonts w:ascii="Palatino Linotype" w:hAnsi="Palatino Linotype" w:cs="Arial"/>
          <w:b/>
        </w:rPr>
        <w:t xml:space="preserve"> </w:t>
      </w:r>
      <w:r w:rsidR="00B63948" w:rsidRPr="00F74B57">
        <w:rPr>
          <w:rFonts w:ascii="Palatino Linotype" w:hAnsi="Palatino Linotype" w:cs="Arial"/>
        </w:rPr>
        <w:t xml:space="preserve">con </w:t>
      </w:r>
      <w:r w:rsidR="00B63948">
        <w:rPr>
          <w:rFonts w:ascii="Palatino Linotype" w:hAnsi="Palatino Linotype" w:cs="Arial"/>
        </w:rPr>
        <w:t>independencia de que se comparta el fallo, tanto en lo general como en su sentido</w:t>
      </w:r>
      <w:r w:rsidR="00E515B2">
        <w:rPr>
          <w:rFonts w:ascii="Palatino Linotype" w:hAnsi="Palatino Linotype" w:cs="Arial"/>
        </w:rPr>
        <w:t xml:space="preserve">, ya que </w:t>
      </w:r>
      <w:r w:rsidR="00B63948">
        <w:rPr>
          <w:rFonts w:ascii="Palatino Linotype" w:hAnsi="Palatino Linotype" w:cs="Arial"/>
        </w:rPr>
        <w:t xml:space="preserve">se insiste que, no se considera procedente </w:t>
      </w:r>
      <w:r>
        <w:rPr>
          <w:rFonts w:ascii="Palatino Linotype" w:hAnsi="Palatino Linotype" w:cs="Arial"/>
        </w:rPr>
        <w:t xml:space="preserve">eximir al </w:t>
      </w:r>
      <w:r w:rsidRPr="0046500C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del pago de derechos por la expedición de copias certificadas, modalidad de entrega elegida por éste, en razón de </w:t>
      </w:r>
      <w:r w:rsidR="00E515B2">
        <w:rPr>
          <w:rFonts w:ascii="Palatino Linotype" w:hAnsi="Palatino Linotype" w:cs="Arial"/>
        </w:rPr>
        <w:t>valorar como</w:t>
      </w:r>
      <w:r>
        <w:rPr>
          <w:rFonts w:ascii="Palatino Linotype" w:hAnsi="Palatino Linotype" w:cs="Arial"/>
        </w:rPr>
        <w:t xml:space="preserve"> negligen</w:t>
      </w:r>
      <w:r w:rsidR="00E515B2">
        <w:rPr>
          <w:rFonts w:ascii="Palatino Linotype" w:hAnsi="Palatino Linotype" w:cs="Arial"/>
        </w:rPr>
        <w:t>te el actuar</w:t>
      </w:r>
      <w:r>
        <w:rPr>
          <w:rFonts w:ascii="Palatino Linotype" w:hAnsi="Palatino Linotype" w:cs="Arial"/>
        </w:rPr>
        <w:t xml:space="preserve"> del</w:t>
      </w:r>
      <w:r w:rsidR="00B63948">
        <w:rPr>
          <w:rFonts w:ascii="Palatino Linotype" w:hAnsi="Palatino Linotype" w:cs="Arial"/>
        </w:rPr>
        <w:t xml:space="preserve"> </w:t>
      </w:r>
      <w:r w:rsidR="00B63948" w:rsidRPr="00A002B7">
        <w:rPr>
          <w:rFonts w:ascii="Palatino Linotype" w:hAnsi="Palatino Linotype" w:cs="Arial"/>
          <w:b/>
        </w:rPr>
        <w:t>SUJETO OBLIGADO</w:t>
      </w:r>
      <w:r w:rsidR="00B63948">
        <w:rPr>
          <w:rFonts w:ascii="Palatino Linotype" w:hAnsi="Palatino Linotype" w:cs="Arial"/>
        </w:rPr>
        <w:t xml:space="preserve"> vía recurso de revisión, toda vez que los medios de impugnación no son la instancia para </w:t>
      </w:r>
      <w:r w:rsidR="00E515B2">
        <w:rPr>
          <w:rFonts w:ascii="Palatino Linotype" w:hAnsi="Palatino Linotype" w:cs="Arial"/>
        </w:rPr>
        <w:t>determinar las responsabilidades de los Sujeto Obligados,</w:t>
      </w:r>
      <w:r w:rsidR="00B63948">
        <w:rPr>
          <w:rFonts w:ascii="Palatino Linotype" w:hAnsi="Palatino Linotype" w:cs="Arial"/>
        </w:rPr>
        <w:t xml:space="preserve"> pues al emitir la resolución se debe actuar con apego a los principios de exhaustividad y congruencia.</w:t>
      </w:r>
    </w:p>
    <w:p w:rsidR="00B63948" w:rsidRPr="00385565" w:rsidRDefault="00B63948" w:rsidP="00385565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6468C8" w:rsidRDefault="006468C8" w:rsidP="00385565">
      <w:pPr>
        <w:spacing w:line="360" w:lineRule="auto"/>
        <w:jc w:val="both"/>
        <w:rPr>
          <w:rFonts w:ascii="Palatino Linotype" w:hAnsi="Palatino Linotype" w:cs="Arial"/>
        </w:rPr>
      </w:pPr>
    </w:p>
    <w:p w:rsidR="006468C8" w:rsidRDefault="006468C8" w:rsidP="00385565">
      <w:pPr>
        <w:spacing w:line="360" w:lineRule="auto"/>
        <w:jc w:val="both"/>
        <w:rPr>
          <w:rFonts w:ascii="Palatino Linotype" w:hAnsi="Palatino Linotype" w:cs="Arial"/>
        </w:rPr>
      </w:pPr>
    </w:p>
    <w:p w:rsidR="0079086E" w:rsidRDefault="0079086E" w:rsidP="00385565">
      <w:pPr>
        <w:spacing w:line="360" w:lineRule="auto"/>
        <w:jc w:val="both"/>
        <w:rPr>
          <w:rFonts w:ascii="Palatino Linotype" w:hAnsi="Palatino Linotype" w:cs="Arial"/>
        </w:rPr>
      </w:pPr>
    </w:p>
    <w:p w:rsidR="00C87FFB" w:rsidRDefault="00C87FFB" w:rsidP="00385565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8786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  <w:gridCol w:w="4393"/>
      </w:tblGrid>
      <w:tr w:rsidR="0079086E" w:rsidRPr="0073286C" w:rsidTr="0079086E">
        <w:trPr>
          <w:jc w:val="center"/>
        </w:trPr>
        <w:tc>
          <w:tcPr>
            <w:tcW w:w="4393" w:type="dxa"/>
          </w:tcPr>
          <w:p w:rsidR="0079086E" w:rsidRPr="0073286C" w:rsidRDefault="0079086E" w:rsidP="00385565">
            <w:pPr>
              <w:jc w:val="center"/>
              <w:rPr>
                <w:rFonts w:ascii="Palatino Linotype" w:hAnsi="Palatino Linotype"/>
                <w:b/>
              </w:rPr>
            </w:pPr>
            <w:r w:rsidRPr="0073286C">
              <w:rPr>
                <w:rFonts w:ascii="Palatino Linotype" w:hAnsi="Palatino Linotype"/>
                <w:b/>
              </w:rPr>
              <w:t>EVA ABAID YAPUR</w:t>
            </w:r>
          </w:p>
          <w:p w:rsidR="0079086E" w:rsidRDefault="0079086E" w:rsidP="00C87FFB">
            <w:pPr>
              <w:jc w:val="center"/>
              <w:rPr>
                <w:rFonts w:ascii="Palatino Linotype" w:hAnsi="Palatino Linotype"/>
                <w:b/>
              </w:rPr>
            </w:pPr>
            <w:r w:rsidRPr="0073286C">
              <w:rPr>
                <w:rFonts w:ascii="Palatino Linotype" w:hAnsi="Palatino Linotype"/>
                <w:b/>
              </w:rPr>
              <w:t>COMISIONADA</w:t>
            </w:r>
          </w:p>
          <w:p w:rsidR="004E1D7F" w:rsidRPr="0073286C" w:rsidRDefault="004E1D7F" w:rsidP="00C87FF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  <w:tc>
          <w:tcPr>
            <w:tcW w:w="4393" w:type="dxa"/>
          </w:tcPr>
          <w:p w:rsidR="0079086E" w:rsidRDefault="0079086E" w:rsidP="0038556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ZULEMA MARTÍNEZ SÁNCHEZ</w:t>
            </w:r>
          </w:p>
          <w:p w:rsidR="0079086E" w:rsidRDefault="0079086E" w:rsidP="00C87FF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COMISIONADA PRESIDENTA</w:t>
            </w:r>
          </w:p>
          <w:p w:rsidR="004E1D7F" w:rsidRPr="0079086E" w:rsidRDefault="004E1D7F" w:rsidP="00C87FF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6468C8" w:rsidRDefault="006468C8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02921" w:rsidRDefault="00202921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</w:t>
      </w:r>
      <w:r w:rsidR="00227DE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concurrente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emitido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del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227DE1">
        <w:rPr>
          <w:rFonts w:ascii="Palatino Linotype" w:eastAsia="Calibri" w:hAnsi="Palatino Linotype" w:cs="Arial"/>
          <w:color w:val="000000" w:themeColor="text1"/>
          <w:sz w:val="20"/>
          <w:szCs w:val="20"/>
        </w:rPr>
        <w:t>3276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/INFOEM/IP/RR/2018, aprobad</w:t>
      </w:r>
      <w:r w:rsidR="00C87FFB">
        <w:rPr>
          <w:rFonts w:ascii="Palatino Linotype" w:eastAsia="Calibri" w:hAnsi="Palatino Linotype" w:cs="Arial"/>
          <w:color w:val="000000" w:themeColor="text1"/>
          <w:sz w:val="20"/>
          <w:szCs w:val="20"/>
        </w:rPr>
        <w:t>o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227DE1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treinta y uno de octubre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dos mil dieciocho.  </w:t>
      </w:r>
    </w:p>
    <w:p w:rsidR="00202921" w:rsidRPr="001A4E4A" w:rsidRDefault="00202921" w:rsidP="00385565">
      <w:pPr>
        <w:jc w:val="both"/>
        <w:rPr>
          <w:rFonts w:ascii="Palatino Linotype" w:hAnsi="Palatino Linotype"/>
          <w:sz w:val="20"/>
          <w:szCs w:val="20"/>
        </w:rPr>
      </w:pP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YSM/A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TU</w:t>
      </w:r>
      <w:r w:rsidR="00BA1E5F">
        <w:rPr>
          <w:rFonts w:ascii="Palatino Linotype" w:eastAsia="Calibri" w:hAnsi="Palatino Linotype" w:cs="Arial"/>
          <w:color w:val="000000" w:themeColor="text1"/>
          <w:sz w:val="20"/>
          <w:szCs w:val="20"/>
        </w:rPr>
        <w:t>/OSAM</w:t>
      </w:r>
    </w:p>
    <w:sectPr w:rsidR="00202921" w:rsidRPr="001A4E4A" w:rsidSect="005F495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325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D50" w:rsidRDefault="000F0D50" w:rsidP="00202921">
      <w:r>
        <w:separator/>
      </w:r>
    </w:p>
  </w:endnote>
  <w:endnote w:type="continuationSeparator" w:id="0">
    <w:p w:rsidR="000F0D50" w:rsidRDefault="000F0D50" w:rsidP="0020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E1D7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468C8" w:rsidRDefault="006468C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4E1D7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4E1D7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615728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E1D7F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E1D7F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4E1D7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D50" w:rsidRDefault="000F0D50" w:rsidP="00202921">
      <w:r>
        <w:separator/>
      </w:r>
    </w:p>
  </w:footnote>
  <w:footnote w:type="continuationSeparator" w:id="0">
    <w:p w:rsidR="000F0D50" w:rsidRDefault="000F0D50" w:rsidP="0020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E1D7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15728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FEEF36E" wp14:editId="6CFDAEA1">
          <wp:simplePos x="0" y="0"/>
          <wp:positionH relativeFrom="column">
            <wp:posOffset>-744220</wp:posOffset>
          </wp:positionH>
          <wp:positionV relativeFrom="paragraph">
            <wp:posOffset>-423512</wp:posOffset>
          </wp:positionV>
          <wp:extent cx="7604125" cy="99034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615728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2F0051">
      <w:rPr>
        <w:rFonts w:ascii="Palatino Linotype" w:hAnsi="Palatino Linotype" w:cs="Arial"/>
        <w:sz w:val="20"/>
        <w:szCs w:val="20"/>
      </w:rPr>
      <w:t xml:space="preserve"> CONCURRENTE</w:t>
    </w:r>
  </w:p>
  <w:p w:rsidR="00400547" w:rsidRDefault="00400547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 w:rsidR="00615728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Pr="00400547">
      <w:rPr>
        <w:rFonts w:ascii="Palatino Linotype" w:hAnsi="Palatino Linotype" w:cs="Arial"/>
        <w:sz w:val="20"/>
        <w:szCs w:val="20"/>
      </w:rPr>
      <w:t>0</w:t>
    </w:r>
    <w:r w:rsidR="002F0051">
      <w:rPr>
        <w:rFonts w:ascii="Palatino Linotype" w:hAnsi="Palatino Linotype" w:cs="Arial"/>
        <w:sz w:val="20"/>
        <w:szCs w:val="20"/>
      </w:rPr>
      <w:t>3276</w:t>
    </w:r>
    <w:r w:rsidRPr="00400547">
      <w:rPr>
        <w:rFonts w:ascii="Palatino Linotype" w:hAnsi="Palatino Linotype" w:cs="Arial"/>
        <w:sz w:val="20"/>
        <w:szCs w:val="20"/>
      </w:rPr>
      <w:t>/INFOEM/IP/RR/2018</w:t>
    </w:r>
  </w:p>
  <w:p w:rsidR="00400547" w:rsidRDefault="00400547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6008A4" w:rsidRDefault="004E1D7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43.1pt;height:77.2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E1D7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5165"/>
    <w:multiLevelType w:val="hybridMultilevel"/>
    <w:tmpl w:val="2DA6BA40"/>
    <w:lvl w:ilvl="0" w:tplc="E7A64C72">
      <w:start w:val="1"/>
      <w:numFmt w:val="upperLetter"/>
      <w:lvlText w:val="%1)"/>
      <w:lvlJc w:val="left"/>
      <w:pPr>
        <w:ind w:left="15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11" w:hanging="360"/>
      </w:pPr>
    </w:lvl>
    <w:lvl w:ilvl="2" w:tplc="080A001B" w:tentative="1">
      <w:start w:val="1"/>
      <w:numFmt w:val="lowerRoman"/>
      <w:lvlText w:val="%3."/>
      <w:lvlJc w:val="right"/>
      <w:pPr>
        <w:ind w:left="3031" w:hanging="180"/>
      </w:pPr>
    </w:lvl>
    <w:lvl w:ilvl="3" w:tplc="080A000F" w:tentative="1">
      <w:start w:val="1"/>
      <w:numFmt w:val="decimal"/>
      <w:lvlText w:val="%4."/>
      <w:lvlJc w:val="left"/>
      <w:pPr>
        <w:ind w:left="3751" w:hanging="360"/>
      </w:pPr>
    </w:lvl>
    <w:lvl w:ilvl="4" w:tplc="080A0019" w:tentative="1">
      <w:start w:val="1"/>
      <w:numFmt w:val="lowerLetter"/>
      <w:lvlText w:val="%5."/>
      <w:lvlJc w:val="left"/>
      <w:pPr>
        <w:ind w:left="4471" w:hanging="360"/>
      </w:pPr>
    </w:lvl>
    <w:lvl w:ilvl="5" w:tplc="080A001B" w:tentative="1">
      <w:start w:val="1"/>
      <w:numFmt w:val="lowerRoman"/>
      <w:lvlText w:val="%6."/>
      <w:lvlJc w:val="right"/>
      <w:pPr>
        <w:ind w:left="5191" w:hanging="180"/>
      </w:pPr>
    </w:lvl>
    <w:lvl w:ilvl="6" w:tplc="080A000F" w:tentative="1">
      <w:start w:val="1"/>
      <w:numFmt w:val="decimal"/>
      <w:lvlText w:val="%7."/>
      <w:lvlJc w:val="left"/>
      <w:pPr>
        <w:ind w:left="5911" w:hanging="360"/>
      </w:pPr>
    </w:lvl>
    <w:lvl w:ilvl="7" w:tplc="080A0019" w:tentative="1">
      <w:start w:val="1"/>
      <w:numFmt w:val="lowerLetter"/>
      <w:lvlText w:val="%8."/>
      <w:lvlJc w:val="left"/>
      <w:pPr>
        <w:ind w:left="6631" w:hanging="360"/>
      </w:pPr>
    </w:lvl>
    <w:lvl w:ilvl="8" w:tplc="080A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">
    <w:nsid w:val="0C4B3850"/>
    <w:multiLevelType w:val="hybridMultilevel"/>
    <w:tmpl w:val="7F02D25A"/>
    <w:lvl w:ilvl="0" w:tplc="97BED4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9F50126"/>
    <w:multiLevelType w:val="hybridMultilevel"/>
    <w:tmpl w:val="8F8E9F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07AD7"/>
    <w:multiLevelType w:val="hybridMultilevel"/>
    <w:tmpl w:val="18EA4ED0"/>
    <w:lvl w:ilvl="0" w:tplc="D2C2DDD6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715E06"/>
    <w:multiLevelType w:val="hybridMultilevel"/>
    <w:tmpl w:val="1190050E"/>
    <w:lvl w:ilvl="0" w:tplc="A4D28F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6B6EC1"/>
    <w:multiLevelType w:val="hybridMultilevel"/>
    <w:tmpl w:val="3D7C3346"/>
    <w:lvl w:ilvl="0" w:tplc="095E9CC8">
      <w:start w:val="1"/>
      <w:numFmt w:val="upperLetter"/>
      <w:lvlText w:val="%1)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21"/>
    <w:rsid w:val="000060E4"/>
    <w:rsid w:val="0009048A"/>
    <w:rsid w:val="000F0BC5"/>
    <w:rsid w:val="000F0D50"/>
    <w:rsid w:val="00173159"/>
    <w:rsid w:val="00177727"/>
    <w:rsid w:val="001E0C0E"/>
    <w:rsid w:val="00202921"/>
    <w:rsid w:val="00213408"/>
    <w:rsid w:val="00222326"/>
    <w:rsid w:val="00223BBB"/>
    <w:rsid w:val="00227DE1"/>
    <w:rsid w:val="002C1CC6"/>
    <w:rsid w:val="002F0051"/>
    <w:rsid w:val="00364F1A"/>
    <w:rsid w:val="003837CB"/>
    <w:rsid w:val="00385565"/>
    <w:rsid w:val="003878EC"/>
    <w:rsid w:val="003C6361"/>
    <w:rsid w:val="00400547"/>
    <w:rsid w:val="00451878"/>
    <w:rsid w:val="0046500C"/>
    <w:rsid w:val="004E1D7F"/>
    <w:rsid w:val="004E606A"/>
    <w:rsid w:val="00563561"/>
    <w:rsid w:val="00615728"/>
    <w:rsid w:val="006468C8"/>
    <w:rsid w:val="00650F98"/>
    <w:rsid w:val="00717A14"/>
    <w:rsid w:val="007739F4"/>
    <w:rsid w:val="0079086E"/>
    <w:rsid w:val="00A86F59"/>
    <w:rsid w:val="00AB3A08"/>
    <w:rsid w:val="00B313DC"/>
    <w:rsid w:val="00B63948"/>
    <w:rsid w:val="00B81A48"/>
    <w:rsid w:val="00BA1E5F"/>
    <w:rsid w:val="00C23B43"/>
    <w:rsid w:val="00C87FFB"/>
    <w:rsid w:val="00C9714C"/>
    <w:rsid w:val="00C971FC"/>
    <w:rsid w:val="00CB7A00"/>
    <w:rsid w:val="00E515B2"/>
    <w:rsid w:val="00F2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A2E6DD8-C5A3-4C85-B62B-D0AFC23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56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202921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202921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431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3949-ACDE-4A5C-B353-E725B300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1138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2018-11-07T00:28:00Z</cp:lastPrinted>
  <dcterms:created xsi:type="dcterms:W3CDTF">2018-11-05T18:29:00Z</dcterms:created>
  <dcterms:modified xsi:type="dcterms:W3CDTF">2018-11-21T02:50:00Z</dcterms:modified>
</cp:coreProperties>
</file>